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E75E86">
        <w:rPr>
          <w:noProof/>
          <w:sz w:val="56"/>
        </w:rPr>
        <w:t>Malaysia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2019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>Entries open only to Malaysian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Only one entry per law firm </w:t>
            </w:r>
            <w:proofErr w:type="gramStart"/>
            <w:r w:rsidRPr="00D27ABE">
              <w:rPr>
                <w:i w:val="0"/>
              </w:rPr>
              <w:t>is allowed</w:t>
            </w:r>
            <w:proofErr w:type="gramEnd"/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E75E86">
              <w:rPr>
                <w:b/>
                <w:i w:val="0"/>
                <w:color w:val="FF0000"/>
              </w:rPr>
              <w:t>May 17</w:t>
            </w:r>
            <w:r w:rsidRPr="00FB0A69">
              <w:rPr>
                <w:b/>
                <w:i w:val="0"/>
                <w:color w:val="FF0000"/>
              </w:rPr>
              <w:t>, 2019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 Ranajit Dam (ranajit.dam@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Year </w:t>
            </w:r>
            <w:proofErr w:type="gramStart"/>
            <w:r>
              <w:t>established</w:t>
            </w:r>
            <w:proofErr w:type="gramEnd"/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84DC5" w:rsidRDefault="00D27ABE" w:rsidP="00384DC5">
      <w:pPr>
        <w:pStyle w:val="Heading1"/>
      </w:pPr>
      <w:r>
        <w:t>Mandatory questions</w:t>
      </w:r>
    </w:p>
    <w:p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2018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AD0E1D">
                <w:pPr>
                  <w:spacing w:after="120"/>
                </w:pPr>
              </w:p>
            </w:tc>
          </w:tr>
        </w:tbl>
        <w:p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 xml:space="preserve">Major deals/litigation </w:t>
          </w:r>
          <w:proofErr w:type="gramStart"/>
          <w:r w:rsidRPr="00D27ABE">
            <w:rPr>
              <w:lang w:eastAsia="zh-CN"/>
            </w:rPr>
            <w:t>advised</w:t>
          </w:r>
          <w:proofErr w:type="gramEnd"/>
          <w:r w:rsidRPr="00D27ABE">
            <w:rPr>
              <w:lang w:eastAsia="zh-CN"/>
            </w:rPr>
            <w:t xml:space="preserve">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1B7C4F" w:rsidP="00AD0E1D">
                <w:pPr>
                  <w:spacing w:after="120"/>
                </w:pPr>
              </w:p>
            </w:tc>
          </w:tr>
        </w:tbl>
      </w:sdtContent>
    </w:sdt>
    <w:p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 xml:space="preserve">Significant increase in headcount within this </w:t>
      </w:r>
      <w:proofErr w:type="gramStart"/>
      <w:r w:rsidRPr="00D27ABE">
        <w:t>time period</w:t>
      </w:r>
      <w:proofErr w:type="gramEnd"/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D27ABE" w:rsidP="008B5070">
      <w:pPr>
        <w:pStyle w:val="Heading1"/>
      </w:pPr>
      <w:r>
        <w:lastRenderedPageBreak/>
        <w:t>Optional questions</w:t>
      </w:r>
    </w:p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</w:t>
      </w:r>
      <w:bookmarkStart w:id="1" w:name="_GoBack"/>
      <w:bookmarkEnd w:id="1"/>
      <w:r w:rsidRPr="00D27ABE">
        <w:t>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4F" w:rsidRDefault="001B7C4F">
      <w:pPr>
        <w:spacing w:after="0" w:line="240" w:lineRule="auto"/>
      </w:pPr>
      <w:r>
        <w:separator/>
      </w:r>
    </w:p>
  </w:endnote>
  <w:endnote w:type="continuationSeparator" w:id="0">
    <w:p w:rsidR="001B7C4F" w:rsidRDefault="001B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4F" w:rsidRDefault="001B7C4F">
      <w:pPr>
        <w:spacing w:after="0" w:line="240" w:lineRule="auto"/>
      </w:pPr>
      <w:r>
        <w:separator/>
      </w:r>
    </w:p>
  </w:footnote>
  <w:footnote w:type="continuationSeparator" w:id="0">
    <w:p w:rsidR="001B7C4F" w:rsidRDefault="001B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E75E86">
      <w:rPr>
        <w:b/>
        <w:sz w:val="18"/>
      </w:rPr>
      <w:t>Malaysia</w:t>
    </w:r>
    <w:r>
      <w:rPr>
        <w:b/>
        <w:sz w:val="18"/>
      </w:rPr>
      <w:t xml:space="preserve"> Firms to Watch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B7C4F"/>
    <w:rsid w:val="001E202B"/>
    <w:rsid w:val="001E2696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B2AF7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DC671-B264-4348-88A5-0E356ACD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2</cp:revision>
  <dcterms:created xsi:type="dcterms:W3CDTF">2019-04-23T12:01:00Z</dcterms:created>
  <dcterms:modified xsi:type="dcterms:W3CDTF">2019-04-23T12:01:00Z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